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ECA" w:rsidRDefault="00FE5ECA" w:rsidP="00FE5ECA">
      <w:pPr>
        <w:jc w:val="center"/>
        <w:rPr>
          <w:sz w:val="28"/>
          <w:szCs w:val="28"/>
        </w:rPr>
      </w:pPr>
      <w:r>
        <w:rPr>
          <w:sz w:val="28"/>
          <w:szCs w:val="28"/>
        </w:rPr>
        <w:t>Обзор правоприменительной практики комитета по управлению архивным делом Ростовской области и ее результатах в 3 квартале 2019 г.</w:t>
      </w:r>
    </w:p>
    <w:p w:rsidR="00FE5ECA" w:rsidRDefault="00FE5ECA" w:rsidP="00FE5ECA">
      <w:pPr>
        <w:spacing w:line="232" w:lineRule="auto"/>
        <w:ind w:left="220" w:right="200" w:firstLine="821"/>
        <w:jc w:val="center"/>
        <w:rPr>
          <w:sz w:val="28"/>
          <w:szCs w:val="28"/>
        </w:rPr>
      </w:pPr>
    </w:p>
    <w:p w:rsidR="00FE5ECA" w:rsidRDefault="00FE5ECA" w:rsidP="00FE5ECA">
      <w:pPr>
        <w:pStyle w:val="a5"/>
        <w:ind w:right="-2" w:firstLine="580"/>
        <w:jc w:val="both"/>
        <w:rPr>
          <w:spacing w:val="-2"/>
          <w:szCs w:val="28"/>
        </w:rPr>
      </w:pPr>
      <w:r>
        <w:rPr>
          <w:spacing w:val="-2"/>
          <w:szCs w:val="28"/>
        </w:rPr>
        <w:t xml:space="preserve">Региональный государственный контроль за соблюдением законодательства об архивном деле в Ростовской области осуществляется комитетом в соответствии с </w:t>
      </w:r>
      <w:r>
        <w:rPr>
          <w:szCs w:val="28"/>
        </w:rPr>
        <w:t>федеральными законами и принятыми в соответствии с ними иными нормативными правовыми актами в сфере архивного дела</w:t>
      </w:r>
      <w:r>
        <w:rPr>
          <w:spacing w:val="-2"/>
          <w:szCs w:val="28"/>
        </w:rPr>
        <w:t xml:space="preserve">, постановлением </w:t>
      </w:r>
      <w:r>
        <w:rPr>
          <w:szCs w:val="28"/>
        </w:rPr>
        <w:t xml:space="preserve">Правительства Ростовской области от 26 ноября 2018 г. №741 «Об утверждении Положения об осуществлении регионального государственного контроля за соблюдением законодательства об архивном деле в Ростовской области» </w:t>
      </w:r>
      <w:r>
        <w:rPr>
          <w:spacing w:val="-2"/>
          <w:szCs w:val="28"/>
        </w:rPr>
        <w:t xml:space="preserve">и административным регламентом исполнения государственной функции </w:t>
      </w:r>
      <w:r>
        <w:rPr>
          <w:szCs w:val="28"/>
        </w:rPr>
        <w:t>«Осуществление регионального государственного контроля за соблюдением законодательства об архивном деле в Ростовской области»</w:t>
      </w:r>
      <w:r>
        <w:rPr>
          <w:spacing w:val="-2"/>
          <w:szCs w:val="28"/>
        </w:rPr>
        <w:t xml:space="preserve">, утвержденным постановлением комитета </w:t>
      </w:r>
      <w:r>
        <w:rPr>
          <w:szCs w:val="28"/>
        </w:rPr>
        <w:t>от 20 декабря 2018 г. № 6</w:t>
      </w:r>
      <w:r>
        <w:rPr>
          <w:spacing w:val="-2"/>
          <w:szCs w:val="28"/>
        </w:rPr>
        <w:t>.</w:t>
      </w:r>
    </w:p>
    <w:p w:rsidR="00FE5ECA" w:rsidRDefault="00FE5ECA" w:rsidP="00FE5ECA">
      <w:pPr>
        <w:pStyle w:val="a7"/>
        <w:numPr>
          <w:ilvl w:val="0"/>
          <w:numId w:val="1"/>
        </w:numPr>
        <w:ind w:left="0" w:firstLine="709"/>
        <w:jc w:val="both"/>
        <w:rPr>
          <w:sz w:val="28"/>
          <w:szCs w:val="28"/>
        </w:rPr>
      </w:pPr>
      <w:r>
        <w:rPr>
          <w:sz w:val="28"/>
          <w:szCs w:val="28"/>
        </w:rPr>
        <w:t xml:space="preserve">Составление ежегодного плана проверок, его направление в органы прокуратуры и доработка по итогам рассмотрения в органах прокуратуры </w:t>
      </w:r>
    </w:p>
    <w:p w:rsidR="00FE5ECA" w:rsidRDefault="00FE5ECA" w:rsidP="00FE5ECA">
      <w:pPr>
        <w:pStyle w:val="a7"/>
        <w:ind w:left="0" w:firstLine="709"/>
        <w:jc w:val="both"/>
        <w:rPr>
          <w:sz w:val="28"/>
          <w:szCs w:val="28"/>
        </w:rPr>
      </w:pPr>
      <w:r>
        <w:rPr>
          <w:sz w:val="28"/>
          <w:szCs w:val="28"/>
        </w:rPr>
        <w:t>В соответствии с Федеральным законом от 26 декабря 2008 г. № 294- 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составляется проект ежегодного плана проверок юридических лиц в срок до 1 сентября, предшествующего году проведения плановых проверок, по установленной форме и направляется в Прокуратуру Ростовской области. В соответствии с Федеральным законом от 6 октября 2003 г. № 131-ФЗ «Об общих принципах организации местного самоуправления в Российской Федерации» (далее - Федеральный закон № 131-ФЗ) разрабатывается план проведения плановых проверок деятельности органов местного самоуправления и должностных лиц местного самоуправления, в срок до 1 сентября, предшествующего году проведения плановых проверок, по установленной форме и направляется в Прокуратуру Ростовской области.</w:t>
      </w:r>
    </w:p>
    <w:p w:rsidR="00FE5ECA" w:rsidRDefault="00FE5ECA" w:rsidP="00FE5ECA">
      <w:pPr>
        <w:pStyle w:val="a7"/>
        <w:ind w:left="0" w:firstLine="709"/>
        <w:jc w:val="both"/>
        <w:rPr>
          <w:sz w:val="28"/>
          <w:szCs w:val="28"/>
        </w:rPr>
      </w:pPr>
      <w:r>
        <w:rPr>
          <w:sz w:val="28"/>
          <w:szCs w:val="28"/>
        </w:rPr>
        <w:t xml:space="preserve">Прокуратура Ростовской области ежегодно рассматривает представленные комитетом по управлению архивным делом Ростовской области (далее – комитет) проекты планов проверок на предмет законности и в срок до 1 октября года, предшествующего году проведения плановых проверок, вносит предложения об устранении выявленных замечаний и согласовании в установленном порядке с иными органами контроля (надзора) сроков. </w:t>
      </w:r>
    </w:p>
    <w:p w:rsidR="00FE5ECA" w:rsidRDefault="00FE5ECA" w:rsidP="00FE5ECA">
      <w:pPr>
        <w:pStyle w:val="a7"/>
        <w:ind w:left="0" w:firstLine="709"/>
        <w:jc w:val="both"/>
        <w:rPr>
          <w:sz w:val="28"/>
          <w:szCs w:val="28"/>
        </w:rPr>
      </w:pPr>
      <w:r>
        <w:rPr>
          <w:sz w:val="28"/>
          <w:szCs w:val="28"/>
        </w:rPr>
        <w:t xml:space="preserve">Утвержденный (согласованный) в установленном порядке ежегодный план проведения плановых проверок доводится до сведения заинтересованных лиц посредством их размещения на официальном сайте комитета в информационно-телекоммуникационной сети «Интернет» - </w:t>
      </w:r>
      <w:hyperlink r:id="rId8" w:history="1">
        <w:r>
          <w:rPr>
            <w:rStyle w:val="a3"/>
            <w:sz w:val="28"/>
            <w:szCs w:val="28"/>
          </w:rPr>
          <w:t>https://comarhivro.donland.ru</w:t>
        </w:r>
      </w:hyperlink>
      <w:r>
        <w:rPr>
          <w:sz w:val="28"/>
          <w:szCs w:val="28"/>
        </w:rPr>
        <w:t xml:space="preserve"> (далее - официальный сайт). </w:t>
      </w:r>
    </w:p>
    <w:p w:rsidR="00FE5ECA" w:rsidRDefault="00FE5ECA" w:rsidP="00FE5ECA">
      <w:pPr>
        <w:pStyle w:val="a5"/>
        <w:ind w:right="-2" w:firstLine="580"/>
        <w:jc w:val="both"/>
        <w:rPr>
          <w:spacing w:val="-2"/>
          <w:szCs w:val="28"/>
        </w:rPr>
      </w:pPr>
      <w:r>
        <w:rPr>
          <w:spacing w:val="-2"/>
          <w:szCs w:val="28"/>
        </w:rPr>
        <w:lastRenderedPageBreak/>
        <w:t xml:space="preserve">В план проведения плановых проверок </w:t>
      </w:r>
      <w:r>
        <w:rPr>
          <w:szCs w:val="28"/>
        </w:rPr>
        <w:t>за соблюдением законодательства об архивном деле в Ростовской области на 2019 год включено 15 проверочных мероприятий в отношении органов местного самоуправления, что составляет 27% от общего количества органов местного самоуправления в Ростовской области. План проведения плановых проверок выполнен в полном объеме. Внеплановые проверки не проводились.</w:t>
      </w:r>
    </w:p>
    <w:p w:rsidR="00FE5ECA" w:rsidRDefault="00FE5ECA" w:rsidP="00FE5ECA">
      <w:pPr>
        <w:pStyle w:val="a5"/>
        <w:ind w:right="-2" w:firstLine="580"/>
        <w:jc w:val="both"/>
        <w:rPr>
          <w:szCs w:val="28"/>
        </w:rPr>
      </w:pPr>
      <w:r>
        <w:rPr>
          <w:szCs w:val="28"/>
        </w:rPr>
        <w:t xml:space="preserve">Проверки в отношении юридических лиц и индивидуальных предпринимателей не проводились. </w:t>
      </w:r>
    </w:p>
    <w:p w:rsidR="00FE5ECA" w:rsidRDefault="00FE5ECA" w:rsidP="00FE5ECA">
      <w:pPr>
        <w:pStyle w:val="a4"/>
        <w:spacing w:before="0" w:beforeAutospacing="0" w:after="0" w:afterAutospacing="0"/>
        <w:ind w:firstLine="709"/>
        <w:jc w:val="both"/>
        <w:rPr>
          <w:sz w:val="28"/>
          <w:szCs w:val="28"/>
        </w:rPr>
      </w:pPr>
      <w:r>
        <w:rPr>
          <w:sz w:val="28"/>
          <w:szCs w:val="28"/>
        </w:rPr>
        <w:t>Обращения, заявления граждан, юридических лиц, общественных организаций, сведения из средств массовой информации о фактах нарушений обязательных требований в сфере архивного дела не поступали.</w:t>
      </w:r>
    </w:p>
    <w:p w:rsidR="00FE5ECA" w:rsidRDefault="00FE5ECA" w:rsidP="00FE5ECA">
      <w:pPr>
        <w:pStyle w:val="a4"/>
        <w:spacing w:before="0" w:beforeAutospacing="0" w:after="0" w:afterAutospacing="0"/>
        <w:ind w:firstLine="709"/>
        <w:jc w:val="both"/>
        <w:rPr>
          <w:spacing w:val="-2"/>
          <w:sz w:val="28"/>
          <w:szCs w:val="28"/>
        </w:rPr>
      </w:pPr>
      <w:r>
        <w:rPr>
          <w:sz w:val="28"/>
          <w:szCs w:val="28"/>
        </w:rPr>
        <w:t xml:space="preserve">Случаев проведения проверок с нарушением требований законодательства </w:t>
      </w:r>
      <w:r>
        <w:rPr>
          <w:spacing w:val="-2"/>
          <w:sz w:val="28"/>
          <w:szCs w:val="28"/>
        </w:rPr>
        <w:t>не установлено.</w:t>
      </w:r>
    </w:p>
    <w:p w:rsidR="00FE5ECA" w:rsidRDefault="00FE5ECA" w:rsidP="00FE5ECA">
      <w:pPr>
        <w:pStyle w:val="a7"/>
        <w:ind w:left="0" w:firstLine="709"/>
        <w:jc w:val="both"/>
        <w:rPr>
          <w:sz w:val="28"/>
          <w:szCs w:val="28"/>
        </w:rPr>
      </w:pPr>
      <w:r>
        <w:rPr>
          <w:spacing w:val="-2"/>
          <w:sz w:val="28"/>
          <w:szCs w:val="28"/>
        </w:rPr>
        <w:t>В план проведения проверок на 2020 год включено проведение 14 плановых проверок.</w:t>
      </w:r>
      <w:r>
        <w:rPr>
          <w:sz w:val="28"/>
          <w:szCs w:val="28"/>
        </w:rPr>
        <w:t xml:space="preserve"> Каждая проверка проводится комитетом на основании приказа, форма и требования к оформлению которого установлены ст. 14 Федерального закона № 294-ФЗ, приказом Министерства экономического развития Российской Федерации от 30 апреля 2009 г. № 141, Регламентом. Основанием для принятия решения об издании приказа о проведении проверки являются ежегодные планы проведения плановых проверок органов местного самоуправления, для проведения внеплановой проверки – основания, установленные ч. 2 ст. 10 Федерального закона № 294- ФЗ и Регламентом. </w:t>
      </w:r>
    </w:p>
    <w:p w:rsidR="00FE5ECA" w:rsidRDefault="00FE5ECA" w:rsidP="00FE5ECA">
      <w:pPr>
        <w:pStyle w:val="a7"/>
        <w:ind w:left="0" w:firstLine="709"/>
        <w:jc w:val="both"/>
        <w:rPr>
          <w:sz w:val="28"/>
          <w:szCs w:val="28"/>
        </w:rPr>
      </w:pPr>
      <w:r>
        <w:rPr>
          <w:sz w:val="28"/>
          <w:szCs w:val="28"/>
        </w:rPr>
        <w:t xml:space="preserve">В приказе комитета указываются: 1) наименование органа государственного контроля, а также вид государственного контроля; 2) фамилии, имена, отчества, должности должностного лица или должностных лиц, уполномоченных на проведение проверки; 3) наименование юридического лица, проверка которого проводится, места нахождения юридических лиц (их филиалов, представительств, обособленных структурных подразделений); 4) цели, задачи, предмет проверки и срок ее проведения; 5) правовые основания проведения проверки; 5.1) подлежащие проверке обязательные требования; 6) сроки проведения и перечень мероприятий по контролю, необходимых для достижения целей и задач проведения проверки; 7) перечень административных регламентов проведения мероприятий по контролю; 8) даты начала и окончания проведения проверки; 9) иные сведения, если это предусмотрено типовой формой приказа руководителя органа по контролю. </w:t>
      </w:r>
    </w:p>
    <w:p w:rsidR="00FE5ECA" w:rsidRDefault="00FE5ECA" w:rsidP="00FE5ECA">
      <w:pPr>
        <w:pStyle w:val="a7"/>
        <w:ind w:left="0" w:firstLine="709"/>
        <w:jc w:val="both"/>
        <w:rPr>
          <w:sz w:val="28"/>
          <w:szCs w:val="28"/>
        </w:rPr>
      </w:pPr>
      <w:r>
        <w:rPr>
          <w:sz w:val="28"/>
          <w:szCs w:val="28"/>
        </w:rPr>
        <w:t xml:space="preserve">О проведении плановой проверки подконтрольный субъект уведомляется не позднее, чем за 3 рабочих дня до начала ее проведения в установленном порядке. </w:t>
      </w:r>
    </w:p>
    <w:p w:rsidR="00FE5ECA" w:rsidRDefault="00FE5ECA" w:rsidP="00FE5ECA">
      <w:pPr>
        <w:pStyle w:val="a7"/>
        <w:ind w:left="0" w:firstLine="709"/>
        <w:jc w:val="both"/>
        <w:rPr>
          <w:sz w:val="28"/>
          <w:szCs w:val="28"/>
        </w:rPr>
      </w:pPr>
      <w:r>
        <w:rPr>
          <w:sz w:val="28"/>
          <w:szCs w:val="28"/>
        </w:rPr>
        <w:t xml:space="preserve">Оформление результатов проверки и принятие мер по ее результатам </w:t>
      </w:r>
    </w:p>
    <w:p w:rsidR="00FE5ECA" w:rsidRDefault="00FE5ECA" w:rsidP="00FE5ECA">
      <w:pPr>
        <w:pStyle w:val="a7"/>
        <w:ind w:left="0" w:firstLine="709"/>
        <w:jc w:val="both"/>
        <w:rPr>
          <w:sz w:val="28"/>
          <w:szCs w:val="28"/>
        </w:rPr>
      </w:pPr>
      <w:r>
        <w:rPr>
          <w:sz w:val="28"/>
          <w:szCs w:val="28"/>
        </w:rPr>
        <w:t xml:space="preserve">В соответствии со ст. 16 Федерального закона № 294-ФЗ и Регламентом по результатам проверки должностными лицами комитета, проводящими проверку, составляется акт установленной формы в двух экземплярах. Один экземпляр акта проверки с копиями приложений </w:t>
      </w:r>
      <w:r>
        <w:rPr>
          <w:sz w:val="28"/>
          <w:szCs w:val="28"/>
        </w:rPr>
        <w:lastRenderedPageBreak/>
        <w:t>вручается руководителю, иному должностному лицу или уполномоченному представителю проверяемого лица под расписку об ознакомлении либо об отказе в ознакомлении с актом проверки.</w:t>
      </w:r>
    </w:p>
    <w:p w:rsidR="00FE5ECA" w:rsidRDefault="00FE5ECA" w:rsidP="00FE5ECA">
      <w:pPr>
        <w:pStyle w:val="a4"/>
        <w:spacing w:before="0" w:beforeAutospacing="0" w:after="0" w:afterAutospacing="0"/>
        <w:ind w:firstLine="709"/>
        <w:jc w:val="both"/>
        <w:rPr>
          <w:spacing w:val="-4"/>
          <w:sz w:val="28"/>
          <w:szCs w:val="28"/>
        </w:rPr>
      </w:pPr>
      <w:r>
        <w:rPr>
          <w:sz w:val="28"/>
          <w:szCs w:val="28"/>
        </w:rPr>
        <w:t>В рамках профилактики нарушений обязательных требований в 2018 году утвержден перечень правовых актов, содержащих обязательные требования, соблюдение которых оценивается при проведении мероприятий по контролю за соблюдением законодательства об архивном деле в Ростовской области. Перечень размещен в открытом доступе на официальном сайте комитета</w:t>
      </w:r>
      <w:r>
        <w:rPr>
          <w:spacing w:val="-4"/>
          <w:sz w:val="28"/>
          <w:szCs w:val="28"/>
        </w:rPr>
        <w:t xml:space="preserve"> в информационно-коммуникационной сети «Интернет» (</w:t>
      </w:r>
      <w:hyperlink r:id="rId9" w:history="1">
        <w:r>
          <w:rPr>
            <w:rStyle w:val="a3"/>
            <w:sz w:val="28"/>
            <w:szCs w:val="28"/>
          </w:rPr>
          <w:t>https://comarhivro.donland.ru</w:t>
        </w:r>
      </w:hyperlink>
      <w:r>
        <w:rPr>
          <w:spacing w:val="-4"/>
          <w:sz w:val="28"/>
          <w:szCs w:val="28"/>
        </w:rPr>
        <w:t>) (далее – официальный сайт комитета), правовые акты размещаются в актуальной редакции на официальном сайте комитета.</w:t>
      </w:r>
    </w:p>
    <w:p w:rsidR="00FE5ECA" w:rsidRDefault="00FE5ECA" w:rsidP="00FE5ECA">
      <w:pPr>
        <w:pStyle w:val="a4"/>
        <w:spacing w:before="0" w:beforeAutospacing="0" w:after="0" w:afterAutospacing="0"/>
        <w:ind w:firstLine="709"/>
        <w:jc w:val="both"/>
        <w:rPr>
          <w:sz w:val="28"/>
          <w:szCs w:val="28"/>
        </w:rPr>
      </w:pPr>
      <w:r>
        <w:rPr>
          <w:sz w:val="28"/>
          <w:szCs w:val="28"/>
        </w:rPr>
        <w:t xml:space="preserve">В рамках профилактики нарушений обязательных требований в 2019 году утверждена </w:t>
      </w:r>
      <w:r>
        <w:rPr>
          <w:bCs/>
          <w:sz w:val="28"/>
          <w:szCs w:val="28"/>
        </w:rPr>
        <w:t>программа профилактики нарушений обязательных требований законодательства об архивном деле на 2019 год</w:t>
      </w:r>
      <w:r>
        <w:rPr>
          <w:sz w:val="28"/>
          <w:szCs w:val="28"/>
        </w:rPr>
        <w:t>. Программа размещена в открытом доступе на официальном сайте комитета</w:t>
      </w:r>
      <w:r>
        <w:rPr>
          <w:spacing w:val="-4"/>
          <w:sz w:val="28"/>
          <w:szCs w:val="28"/>
        </w:rPr>
        <w:t>.</w:t>
      </w:r>
    </w:p>
    <w:p w:rsidR="00FE5ECA" w:rsidRDefault="00FE5ECA" w:rsidP="00FE5ECA">
      <w:pPr>
        <w:pStyle w:val="a4"/>
        <w:spacing w:before="0" w:beforeAutospacing="0" w:after="0" w:afterAutospacing="0"/>
        <w:ind w:firstLine="709"/>
        <w:jc w:val="both"/>
        <w:rPr>
          <w:spacing w:val="-4"/>
          <w:sz w:val="28"/>
          <w:szCs w:val="28"/>
        </w:rPr>
      </w:pPr>
      <w:r>
        <w:rPr>
          <w:spacing w:val="-4"/>
          <w:sz w:val="28"/>
          <w:szCs w:val="28"/>
        </w:rPr>
        <w:t xml:space="preserve">Комитетом сформирован перечень типовых нарушений обязательных требований и размещен в открытом доступе на официальном сайте комитета. </w:t>
      </w:r>
    </w:p>
    <w:p w:rsidR="00FE5ECA" w:rsidRDefault="00FE5ECA" w:rsidP="00FE5ECA">
      <w:pPr>
        <w:ind w:firstLine="709"/>
        <w:jc w:val="both"/>
        <w:rPr>
          <w:sz w:val="28"/>
          <w:szCs w:val="28"/>
        </w:rPr>
      </w:pPr>
      <w:r>
        <w:rPr>
          <w:sz w:val="28"/>
          <w:szCs w:val="28"/>
        </w:rPr>
        <w:t>Ключевым риском при реализации Ведомственной программы является различное толкование содержания обязательных требований подконтрольными субъектами, что может привести к нарушению ими обязательных требований законодательства об архивном деле.</w:t>
      </w:r>
    </w:p>
    <w:p w:rsidR="00FE5ECA" w:rsidRDefault="00FE5ECA" w:rsidP="00FE5ECA">
      <w:pPr>
        <w:ind w:firstLine="709"/>
        <w:jc w:val="both"/>
        <w:rPr>
          <w:sz w:val="28"/>
          <w:szCs w:val="28"/>
        </w:rPr>
      </w:pPr>
      <w:r>
        <w:rPr>
          <w:sz w:val="28"/>
          <w:szCs w:val="28"/>
        </w:rPr>
        <w:t>Комитет в рамках проведения государственной политики в сфере архивного дела на территории Ростовской области организует профилактическую деятельность всех элементов архивной отрасли области (государственные архивы области, муниципальные архивы области).</w:t>
      </w:r>
    </w:p>
    <w:p w:rsidR="00FE5ECA" w:rsidRDefault="00FE5ECA" w:rsidP="00FE5ECA">
      <w:pPr>
        <w:ind w:firstLine="709"/>
        <w:jc w:val="both"/>
        <w:rPr>
          <w:sz w:val="28"/>
          <w:szCs w:val="28"/>
        </w:rPr>
      </w:pPr>
      <w:r>
        <w:rPr>
          <w:sz w:val="28"/>
          <w:szCs w:val="28"/>
        </w:rPr>
        <w:t xml:space="preserve">Комитетом, государственными архивами и муниципальными архивами, в рамках организованной комитетом профилактической работы в 2019 году обеспечено проведение более 8500 консультаций по вопросам делопроизводства и обеспечения сохранности архивных документов лично, по телефону, электронной почте. </w:t>
      </w:r>
    </w:p>
    <w:p w:rsidR="00FE5ECA" w:rsidRDefault="00FE5ECA" w:rsidP="00FE5ECA">
      <w:pPr>
        <w:ind w:firstLine="709"/>
        <w:jc w:val="both"/>
        <w:rPr>
          <w:sz w:val="28"/>
          <w:szCs w:val="28"/>
        </w:rPr>
      </w:pPr>
      <w:r>
        <w:rPr>
          <w:sz w:val="28"/>
          <w:szCs w:val="28"/>
        </w:rPr>
        <w:t xml:space="preserve">В рамках взаимодействия с организациями – источниками комплектования государственными и муниципальными архивами проведено 270 обследований для ознакомления с работой по обеспечению сохранности архивных документов, находящихся на ведомственном хранении с подготовкой аналитических справок и рекомендаций по их совершенствованию; подготовлены и проведены 65 семинаров по вопросам документационного обеспечения управления и сохранности документов. В семинарах приняли участие более 2000 представителей государственных органов, органов местного самоуправления и организаций Ростовской области.  </w:t>
      </w:r>
    </w:p>
    <w:p w:rsidR="00FE5ECA" w:rsidRDefault="00FE5ECA" w:rsidP="00FE5ECA">
      <w:pPr>
        <w:ind w:firstLine="709"/>
        <w:jc w:val="both"/>
        <w:rPr>
          <w:sz w:val="28"/>
          <w:szCs w:val="28"/>
        </w:rPr>
      </w:pPr>
      <w:r>
        <w:rPr>
          <w:sz w:val="28"/>
          <w:szCs w:val="28"/>
        </w:rPr>
        <w:t>Важным элементом такого анализа является выявление наиболее часто встречающихся нарушений обязательных требований по однородным группам поднадзорных субъектов и возможных причин их возникновения.</w:t>
      </w:r>
    </w:p>
    <w:p w:rsidR="00FE5ECA" w:rsidRDefault="00FE5ECA" w:rsidP="00FE5ECA">
      <w:pPr>
        <w:tabs>
          <w:tab w:val="left" w:pos="1386"/>
        </w:tabs>
        <w:ind w:right="-2" w:firstLine="709"/>
        <w:jc w:val="both"/>
        <w:rPr>
          <w:sz w:val="28"/>
          <w:szCs w:val="28"/>
        </w:rPr>
      </w:pPr>
      <w:r>
        <w:rPr>
          <w:sz w:val="28"/>
          <w:szCs w:val="28"/>
        </w:rPr>
        <w:lastRenderedPageBreak/>
        <w:t xml:space="preserve">В муниципальных архивах </w:t>
      </w:r>
      <w:r>
        <w:rPr>
          <w:color w:val="1B1B1B"/>
          <w:sz w:val="28"/>
          <w:szCs w:val="28"/>
        </w:rPr>
        <w:t>выявляются нарушения обязательных</w:t>
      </w:r>
      <w:r>
        <w:rPr>
          <w:sz w:val="28"/>
          <w:szCs w:val="28"/>
        </w:rPr>
        <w:t xml:space="preserve"> </w:t>
      </w:r>
      <w:r>
        <w:rPr>
          <w:color w:val="1B1B1B"/>
          <w:sz w:val="28"/>
          <w:szCs w:val="28"/>
        </w:rPr>
        <w:t xml:space="preserve">требований Федерального закона от 22 октября 2004 г. №125-ФЗ «Об архивном деле в Российской Федерации», </w:t>
      </w:r>
      <w:r>
        <w:rPr>
          <w:color w:val="000000"/>
          <w:sz w:val="28"/>
          <w:szCs w:val="28"/>
        </w:rPr>
        <w:t>Правил организации хранения,</w:t>
      </w:r>
      <w:r>
        <w:rPr>
          <w:color w:val="1B1B1B"/>
          <w:sz w:val="28"/>
          <w:szCs w:val="28"/>
        </w:rPr>
        <w:t xml:space="preserve"> </w:t>
      </w:r>
      <w:r>
        <w:rPr>
          <w:color w:val="000000"/>
          <w:sz w:val="28"/>
          <w:szCs w:val="28"/>
        </w:rPr>
        <w:t xml:space="preserve">комплектования, учета и использования документов Архивного фонда Российской Федерации и других архивных документов в государственных </w:t>
      </w:r>
      <w:r>
        <w:rPr>
          <w:sz w:val="28"/>
          <w:szCs w:val="28"/>
        </w:rPr>
        <w:t xml:space="preserve">муниципальных архивах, музеях и библиотеках, организациях Российской академии наук, утвержденных приказом Министерства культуры </w:t>
      </w:r>
      <w:r>
        <w:rPr>
          <w:color w:val="1B1B1B"/>
          <w:sz w:val="28"/>
          <w:szCs w:val="28"/>
        </w:rPr>
        <w:t>Российской</w:t>
      </w:r>
      <w:r>
        <w:rPr>
          <w:sz w:val="28"/>
          <w:szCs w:val="28"/>
        </w:rPr>
        <w:t xml:space="preserve"> </w:t>
      </w:r>
      <w:r>
        <w:rPr>
          <w:color w:val="1B1B1B"/>
          <w:sz w:val="28"/>
          <w:szCs w:val="28"/>
        </w:rPr>
        <w:t xml:space="preserve">Федерации </w:t>
      </w:r>
      <w:r>
        <w:rPr>
          <w:color w:val="000000"/>
          <w:sz w:val="28"/>
          <w:szCs w:val="28"/>
        </w:rPr>
        <w:t>от 18 января 2007 г.</w:t>
      </w:r>
      <w:r>
        <w:rPr>
          <w:color w:val="1B1B1B"/>
          <w:sz w:val="28"/>
          <w:szCs w:val="28"/>
        </w:rPr>
        <w:t xml:space="preserve"> </w:t>
      </w:r>
      <w:r>
        <w:rPr>
          <w:color w:val="000000"/>
          <w:sz w:val="28"/>
          <w:szCs w:val="28"/>
        </w:rPr>
        <w:t>№19, в части нарушения требований к</w:t>
      </w:r>
      <w:r>
        <w:rPr>
          <w:color w:val="1B1B1B"/>
          <w:sz w:val="28"/>
          <w:szCs w:val="28"/>
        </w:rPr>
        <w:t xml:space="preserve"> </w:t>
      </w:r>
      <w:r>
        <w:rPr>
          <w:color w:val="000000"/>
          <w:sz w:val="28"/>
          <w:szCs w:val="28"/>
        </w:rPr>
        <w:t xml:space="preserve">организации хранения документов Архивного фонда Российской Федерации и других архивных документов, в том числе нарушение требований к архивохранилищам и несоблюдение режимов хранения архивных документов. </w:t>
      </w:r>
    </w:p>
    <w:p w:rsidR="00FE5ECA" w:rsidRDefault="00FE5ECA" w:rsidP="00FE5ECA">
      <w:pPr>
        <w:tabs>
          <w:tab w:val="left" w:pos="1288"/>
        </w:tabs>
        <w:ind w:right="-2" w:firstLine="709"/>
        <w:jc w:val="both"/>
        <w:rPr>
          <w:color w:val="1B1B1B"/>
          <w:sz w:val="28"/>
          <w:szCs w:val="28"/>
        </w:rPr>
      </w:pPr>
      <w:r>
        <w:rPr>
          <w:sz w:val="28"/>
          <w:szCs w:val="28"/>
        </w:rPr>
        <w:t xml:space="preserve">В источниках комплектования государственных и муниципальных архивов </w:t>
      </w:r>
      <w:r>
        <w:rPr>
          <w:color w:val="1B1B1B"/>
          <w:sz w:val="28"/>
          <w:szCs w:val="28"/>
        </w:rPr>
        <w:t>выявляются</w:t>
      </w:r>
      <w:r>
        <w:rPr>
          <w:sz w:val="28"/>
          <w:szCs w:val="28"/>
        </w:rPr>
        <w:t xml:space="preserve"> </w:t>
      </w:r>
      <w:r>
        <w:rPr>
          <w:color w:val="1B1B1B"/>
          <w:sz w:val="28"/>
          <w:szCs w:val="28"/>
        </w:rPr>
        <w:t xml:space="preserve">нарушения обязательных требований Федерального закона от 22 октября 2004 г. №125-ФЗ «Об архивном деле в Российской Федерации», Правил организации хранения, комплектования, учёта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31 марта 2015 г. № 526, Регламента государственного учета документов Архивного Фонда Российской Федерации, утвержденного приказом Росархива от 11 марта 1997 г. № 113, в части </w:t>
      </w:r>
      <w:r>
        <w:rPr>
          <w:color w:val="000000"/>
          <w:sz w:val="28"/>
          <w:szCs w:val="28"/>
        </w:rPr>
        <w:t>нарушения требований к</w:t>
      </w:r>
      <w:r>
        <w:rPr>
          <w:color w:val="1B1B1B"/>
          <w:sz w:val="28"/>
          <w:szCs w:val="28"/>
        </w:rPr>
        <w:t xml:space="preserve"> организации хранения архивных документов в архиве организации, проведения экспертизы ценности, отбора и упорядочения архивных документов.</w:t>
      </w:r>
    </w:p>
    <w:p w:rsidR="00FE5ECA" w:rsidRDefault="00FE5ECA" w:rsidP="00FE5ECA">
      <w:pPr>
        <w:tabs>
          <w:tab w:val="left" w:pos="1288"/>
        </w:tabs>
        <w:ind w:right="-2" w:firstLine="709"/>
        <w:jc w:val="both"/>
        <w:rPr>
          <w:sz w:val="28"/>
          <w:szCs w:val="28"/>
        </w:rPr>
      </w:pPr>
      <w:r>
        <w:rPr>
          <w:sz w:val="28"/>
          <w:szCs w:val="28"/>
        </w:rPr>
        <w:t xml:space="preserve">В результате реализации профилактических мероприятий в 2019 году увеличилось количество подконтрольных субъектов, обеспечивающих нормативные условия хранения документов, проводящих их упорядочение, уменьшились риски, связанные с утратой документов, включенных в состав Архивного фонда Ростовской области,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народов Российской Федерации, а также документов по личному составу, необходимых для реализации социальных прав граждан на пенсионное обеспечение. </w:t>
      </w:r>
    </w:p>
    <w:p w:rsidR="00FE5ECA" w:rsidRDefault="00FE5ECA" w:rsidP="00FE5ECA">
      <w:pPr>
        <w:tabs>
          <w:tab w:val="left" w:pos="1288"/>
        </w:tabs>
        <w:ind w:right="-2" w:firstLine="709"/>
        <w:jc w:val="both"/>
        <w:rPr>
          <w:sz w:val="28"/>
          <w:szCs w:val="28"/>
        </w:rPr>
      </w:pPr>
      <w:r>
        <w:rPr>
          <w:sz w:val="28"/>
          <w:szCs w:val="28"/>
        </w:rPr>
        <w:t>Целями проведения профилактических мероприятий являются:</w:t>
      </w:r>
    </w:p>
    <w:p w:rsidR="00FE5ECA" w:rsidRDefault="00FE5ECA" w:rsidP="00FE5ECA">
      <w:pPr>
        <w:ind w:firstLine="708"/>
        <w:jc w:val="both"/>
        <w:rPr>
          <w:sz w:val="28"/>
          <w:szCs w:val="28"/>
        </w:rPr>
      </w:pPr>
      <w:r>
        <w:rPr>
          <w:sz w:val="28"/>
          <w:szCs w:val="28"/>
        </w:rPr>
        <w:t>- предупреждение нарушений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rsidR="00FE5ECA" w:rsidRDefault="00FE5ECA" w:rsidP="00FE5ECA">
      <w:pPr>
        <w:ind w:firstLine="708"/>
        <w:jc w:val="both"/>
        <w:rPr>
          <w:sz w:val="28"/>
          <w:szCs w:val="28"/>
        </w:rPr>
      </w:pPr>
      <w:r>
        <w:rPr>
          <w:sz w:val="28"/>
          <w:szCs w:val="28"/>
        </w:rPr>
        <w:t>- снижение административных и финансовых издержек, как контрольного органа, так и подконтрольных субъектов по сравнению с ведением контрольной деятельности;</w:t>
      </w:r>
    </w:p>
    <w:p w:rsidR="00FE5ECA" w:rsidRDefault="00FE5ECA" w:rsidP="00FE5ECA">
      <w:pPr>
        <w:ind w:firstLine="708"/>
        <w:jc w:val="both"/>
        <w:rPr>
          <w:sz w:val="28"/>
          <w:szCs w:val="28"/>
        </w:rPr>
      </w:pPr>
      <w:r>
        <w:rPr>
          <w:sz w:val="28"/>
          <w:szCs w:val="28"/>
        </w:rPr>
        <w:t>- повышение прозрачности деятельности контрольного органа при осуществлении регионального государственного контроля за соблюдением законодательства об архивном деле;</w:t>
      </w:r>
    </w:p>
    <w:p w:rsidR="00FE5ECA" w:rsidRDefault="00FE5ECA" w:rsidP="00FE5ECA">
      <w:pPr>
        <w:ind w:firstLine="708"/>
        <w:jc w:val="both"/>
        <w:rPr>
          <w:sz w:val="28"/>
          <w:szCs w:val="28"/>
        </w:rPr>
      </w:pPr>
      <w:r>
        <w:rPr>
          <w:sz w:val="28"/>
          <w:szCs w:val="28"/>
        </w:rPr>
        <w:lastRenderedPageBreak/>
        <w:t>- мотивация к добросовестному поведению подконтрольных субъектов и, как следствие, снижение уровня ущерба охраняемым законом ценностям;</w:t>
      </w:r>
    </w:p>
    <w:p w:rsidR="00FE5ECA" w:rsidRDefault="00FE5ECA" w:rsidP="00FE5ECA">
      <w:pPr>
        <w:ind w:firstLine="708"/>
        <w:jc w:val="both"/>
        <w:rPr>
          <w:sz w:val="28"/>
          <w:szCs w:val="28"/>
        </w:rPr>
      </w:pPr>
      <w:r>
        <w:rPr>
          <w:sz w:val="28"/>
          <w:szCs w:val="28"/>
        </w:rPr>
        <w:t>- разъяснение подконтрольным субъектам обязательных требований.</w:t>
      </w:r>
    </w:p>
    <w:p w:rsidR="00FE5ECA" w:rsidRDefault="00FE5ECA" w:rsidP="00FE5ECA">
      <w:pPr>
        <w:ind w:firstLine="708"/>
        <w:jc w:val="both"/>
        <w:rPr>
          <w:sz w:val="28"/>
          <w:szCs w:val="28"/>
        </w:rPr>
      </w:pPr>
      <w:r>
        <w:rPr>
          <w:sz w:val="28"/>
          <w:szCs w:val="28"/>
        </w:rPr>
        <w:t>2. Проведение профилактических мероприятий позволит решить следующие задачи:</w:t>
      </w:r>
    </w:p>
    <w:p w:rsidR="00FE5ECA" w:rsidRDefault="00FE5ECA" w:rsidP="00FE5ECA">
      <w:pPr>
        <w:ind w:firstLine="708"/>
        <w:jc w:val="both"/>
        <w:rPr>
          <w:sz w:val="28"/>
          <w:szCs w:val="28"/>
        </w:rPr>
      </w:pPr>
      <w:r>
        <w:rPr>
          <w:sz w:val="28"/>
          <w:szCs w:val="28"/>
        </w:rPr>
        <w:t>- формирование единого понимания обязательных требований в сфере архивного дела у всех участников контрольной деятельности;</w:t>
      </w:r>
    </w:p>
    <w:p w:rsidR="00FE5ECA" w:rsidRDefault="00FE5ECA" w:rsidP="00FE5ECA">
      <w:pPr>
        <w:ind w:firstLine="708"/>
        <w:jc w:val="both"/>
        <w:rPr>
          <w:sz w:val="28"/>
          <w:szCs w:val="28"/>
        </w:rPr>
      </w:pPr>
      <w:r>
        <w:rPr>
          <w:sz w:val="28"/>
          <w:szCs w:val="28"/>
        </w:rPr>
        <w:t>- выявление причин, факторов и условий, способствующих нарушению обязательных требований;</w:t>
      </w:r>
    </w:p>
    <w:p w:rsidR="00FE5ECA" w:rsidRDefault="00FE5ECA" w:rsidP="00FE5ECA">
      <w:pPr>
        <w:ind w:firstLine="708"/>
        <w:jc w:val="both"/>
        <w:rPr>
          <w:sz w:val="28"/>
          <w:szCs w:val="28"/>
        </w:rPr>
      </w:pPr>
      <w:r>
        <w:rPr>
          <w:sz w:val="28"/>
          <w:szCs w:val="28"/>
        </w:rPr>
        <w:t>- формирование позитивной ответственности за свое поведение подконтрольных субъектов, поддержание мотивации к добросовестному поведению;</w:t>
      </w:r>
    </w:p>
    <w:p w:rsidR="00FE5ECA" w:rsidRDefault="00FE5ECA" w:rsidP="00FE5ECA">
      <w:pPr>
        <w:ind w:firstLine="708"/>
        <w:jc w:val="both"/>
        <w:rPr>
          <w:sz w:val="28"/>
          <w:szCs w:val="28"/>
        </w:rPr>
      </w:pPr>
      <w:r>
        <w:rPr>
          <w:sz w:val="28"/>
          <w:szCs w:val="28"/>
        </w:rPr>
        <w:t xml:space="preserve">-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в сфере архивного дела, и </w:t>
      </w:r>
      <w:bookmarkStart w:id="0" w:name="_GoBack"/>
      <w:bookmarkEnd w:id="0"/>
      <w:r>
        <w:rPr>
          <w:sz w:val="28"/>
          <w:szCs w:val="28"/>
        </w:rPr>
        <w:t>необходимых мерах по их исполнению.</w:t>
      </w:r>
    </w:p>
    <w:p w:rsidR="00FE5ECA" w:rsidRDefault="00FE5ECA" w:rsidP="00FE5ECA">
      <w:pPr>
        <w:pStyle w:val="a7"/>
        <w:ind w:left="0" w:firstLine="709"/>
        <w:jc w:val="both"/>
        <w:rPr>
          <w:sz w:val="28"/>
          <w:szCs w:val="28"/>
        </w:rPr>
      </w:pPr>
      <w:r>
        <w:rPr>
          <w:sz w:val="28"/>
          <w:szCs w:val="28"/>
        </w:rPr>
        <w:t xml:space="preserve">Основным показателем, характеризующим осуществление государственного контроля со стороны комитета, является отсутствие нарушений подконтрольными субъектами, расположенными на территории Ростовской области, законодательства об архивном деле, повлекших причинение необратимого ущерба Архивному фонду Российской Федерации. </w:t>
      </w:r>
    </w:p>
    <w:p w:rsidR="006303BE" w:rsidRDefault="006303BE"/>
    <w:sectPr w:rsidR="006303BE" w:rsidSect="00FE5ECA">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ECA" w:rsidRDefault="00FE5ECA" w:rsidP="00FE5ECA">
      <w:r>
        <w:separator/>
      </w:r>
    </w:p>
  </w:endnote>
  <w:endnote w:type="continuationSeparator" w:id="0">
    <w:p w:rsidR="00FE5ECA" w:rsidRDefault="00FE5ECA" w:rsidP="00FE5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ECA" w:rsidRDefault="00FE5ECA" w:rsidP="00FE5ECA">
      <w:r>
        <w:separator/>
      </w:r>
    </w:p>
  </w:footnote>
  <w:footnote w:type="continuationSeparator" w:id="0">
    <w:p w:rsidR="00FE5ECA" w:rsidRDefault="00FE5ECA" w:rsidP="00FE5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045937"/>
      <w:docPartObj>
        <w:docPartGallery w:val="Page Numbers (Top of Page)"/>
        <w:docPartUnique/>
      </w:docPartObj>
    </w:sdtPr>
    <w:sdtContent>
      <w:p w:rsidR="00FE5ECA" w:rsidRDefault="00FE5ECA">
        <w:pPr>
          <w:pStyle w:val="a8"/>
          <w:jc w:val="center"/>
        </w:pPr>
        <w:r>
          <w:fldChar w:fldCharType="begin"/>
        </w:r>
        <w:r>
          <w:instrText>PAGE   \* MERGEFORMAT</w:instrText>
        </w:r>
        <w:r>
          <w:fldChar w:fldCharType="separate"/>
        </w:r>
        <w:r>
          <w:rPr>
            <w:noProof/>
          </w:rPr>
          <w:t>5</w:t>
        </w:r>
        <w:r>
          <w:fldChar w:fldCharType="end"/>
        </w:r>
      </w:p>
    </w:sdtContent>
  </w:sdt>
  <w:p w:rsidR="00FE5ECA" w:rsidRDefault="00FE5EC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4374D"/>
    <w:multiLevelType w:val="hybridMultilevel"/>
    <w:tmpl w:val="F7DEAFE6"/>
    <w:lvl w:ilvl="0" w:tplc="FF18F5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ECA"/>
    <w:rsid w:val="006303BE"/>
    <w:rsid w:val="00FE5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C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E5ECA"/>
    <w:rPr>
      <w:color w:val="0066CC"/>
      <w:u w:val="single"/>
    </w:rPr>
  </w:style>
  <w:style w:type="paragraph" w:styleId="a4">
    <w:name w:val="Normal (Web)"/>
    <w:basedOn w:val="a"/>
    <w:uiPriority w:val="99"/>
    <w:semiHidden/>
    <w:unhideWhenUsed/>
    <w:rsid w:val="00FE5ECA"/>
    <w:pPr>
      <w:spacing w:before="100" w:beforeAutospacing="1" w:after="100" w:afterAutospacing="1"/>
    </w:pPr>
    <w:rPr>
      <w:sz w:val="24"/>
      <w:szCs w:val="24"/>
    </w:rPr>
  </w:style>
  <w:style w:type="paragraph" w:styleId="a5">
    <w:name w:val="Body Text"/>
    <w:basedOn w:val="a"/>
    <w:link w:val="a6"/>
    <w:uiPriority w:val="99"/>
    <w:semiHidden/>
    <w:unhideWhenUsed/>
    <w:rsid w:val="00FE5ECA"/>
    <w:pPr>
      <w:jc w:val="center"/>
    </w:pPr>
    <w:rPr>
      <w:sz w:val="28"/>
    </w:rPr>
  </w:style>
  <w:style w:type="character" w:customStyle="1" w:styleId="a6">
    <w:name w:val="Основной текст Знак"/>
    <w:basedOn w:val="a0"/>
    <w:link w:val="a5"/>
    <w:uiPriority w:val="99"/>
    <w:semiHidden/>
    <w:rsid w:val="00FE5ECA"/>
    <w:rPr>
      <w:rFonts w:ascii="Times New Roman" w:eastAsia="Times New Roman" w:hAnsi="Times New Roman" w:cs="Times New Roman"/>
      <w:sz w:val="28"/>
      <w:szCs w:val="20"/>
      <w:lang w:eastAsia="ru-RU"/>
    </w:rPr>
  </w:style>
  <w:style w:type="paragraph" w:styleId="a7">
    <w:name w:val="List Paragraph"/>
    <w:basedOn w:val="a"/>
    <w:uiPriority w:val="34"/>
    <w:qFormat/>
    <w:rsid w:val="00FE5ECA"/>
    <w:pPr>
      <w:ind w:left="720"/>
      <w:contextualSpacing/>
    </w:pPr>
  </w:style>
  <w:style w:type="paragraph" w:styleId="a8">
    <w:name w:val="header"/>
    <w:basedOn w:val="a"/>
    <w:link w:val="a9"/>
    <w:uiPriority w:val="99"/>
    <w:unhideWhenUsed/>
    <w:rsid w:val="00FE5ECA"/>
    <w:pPr>
      <w:tabs>
        <w:tab w:val="center" w:pos="4677"/>
        <w:tab w:val="right" w:pos="9355"/>
      </w:tabs>
    </w:pPr>
  </w:style>
  <w:style w:type="character" w:customStyle="1" w:styleId="a9">
    <w:name w:val="Верхний колонтитул Знак"/>
    <w:basedOn w:val="a0"/>
    <w:link w:val="a8"/>
    <w:uiPriority w:val="99"/>
    <w:rsid w:val="00FE5ECA"/>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FE5ECA"/>
    <w:pPr>
      <w:tabs>
        <w:tab w:val="center" w:pos="4677"/>
        <w:tab w:val="right" w:pos="9355"/>
      </w:tabs>
    </w:pPr>
  </w:style>
  <w:style w:type="character" w:customStyle="1" w:styleId="ab">
    <w:name w:val="Нижний колонтитул Знак"/>
    <w:basedOn w:val="a0"/>
    <w:link w:val="aa"/>
    <w:uiPriority w:val="99"/>
    <w:rsid w:val="00FE5EC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C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E5ECA"/>
    <w:rPr>
      <w:color w:val="0066CC"/>
      <w:u w:val="single"/>
    </w:rPr>
  </w:style>
  <w:style w:type="paragraph" w:styleId="a4">
    <w:name w:val="Normal (Web)"/>
    <w:basedOn w:val="a"/>
    <w:uiPriority w:val="99"/>
    <w:semiHidden/>
    <w:unhideWhenUsed/>
    <w:rsid w:val="00FE5ECA"/>
    <w:pPr>
      <w:spacing w:before="100" w:beforeAutospacing="1" w:after="100" w:afterAutospacing="1"/>
    </w:pPr>
    <w:rPr>
      <w:sz w:val="24"/>
      <w:szCs w:val="24"/>
    </w:rPr>
  </w:style>
  <w:style w:type="paragraph" w:styleId="a5">
    <w:name w:val="Body Text"/>
    <w:basedOn w:val="a"/>
    <w:link w:val="a6"/>
    <w:uiPriority w:val="99"/>
    <w:semiHidden/>
    <w:unhideWhenUsed/>
    <w:rsid w:val="00FE5ECA"/>
    <w:pPr>
      <w:jc w:val="center"/>
    </w:pPr>
    <w:rPr>
      <w:sz w:val="28"/>
    </w:rPr>
  </w:style>
  <w:style w:type="character" w:customStyle="1" w:styleId="a6">
    <w:name w:val="Основной текст Знак"/>
    <w:basedOn w:val="a0"/>
    <w:link w:val="a5"/>
    <w:uiPriority w:val="99"/>
    <w:semiHidden/>
    <w:rsid w:val="00FE5ECA"/>
    <w:rPr>
      <w:rFonts w:ascii="Times New Roman" w:eastAsia="Times New Roman" w:hAnsi="Times New Roman" w:cs="Times New Roman"/>
      <w:sz w:val="28"/>
      <w:szCs w:val="20"/>
      <w:lang w:eastAsia="ru-RU"/>
    </w:rPr>
  </w:style>
  <w:style w:type="paragraph" w:styleId="a7">
    <w:name w:val="List Paragraph"/>
    <w:basedOn w:val="a"/>
    <w:uiPriority w:val="34"/>
    <w:qFormat/>
    <w:rsid w:val="00FE5ECA"/>
    <w:pPr>
      <w:ind w:left="720"/>
      <w:contextualSpacing/>
    </w:pPr>
  </w:style>
  <w:style w:type="paragraph" w:styleId="a8">
    <w:name w:val="header"/>
    <w:basedOn w:val="a"/>
    <w:link w:val="a9"/>
    <w:uiPriority w:val="99"/>
    <w:unhideWhenUsed/>
    <w:rsid w:val="00FE5ECA"/>
    <w:pPr>
      <w:tabs>
        <w:tab w:val="center" w:pos="4677"/>
        <w:tab w:val="right" w:pos="9355"/>
      </w:tabs>
    </w:pPr>
  </w:style>
  <w:style w:type="character" w:customStyle="1" w:styleId="a9">
    <w:name w:val="Верхний колонтитул Знак"/>
    <w:basedOn w:val="a0"/>
    <w:link w:val="a8"/>
    <w:uiPriority w:val="99"/>
    <w:rsid w:val="00FE5ECA"/>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FE5ECA"/>
    <w:pPr>
      <w:tabs>
        <w:tab w:val="center" w:pos="4677"/>
        <w:tab w:val="right" w:pos="9355"/>
      </w:tabs>
    </w:pPr>
  </w:style>
  <w:style w:type="character" w:customStyle="1" w:styleId="ab">
    <w:name w:val="Нижний колонтитул Знак"/>
    <w:basedOn w:val="a0"/>
    <w:link w:val="aa"/>
    <w:uiPriority w:val="99"/>
    <w:rsid w:val="00FE5EC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27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arhivro.donland.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arhivro.donla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1813</Words>
  <Characters>10338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user52</dc:creator>
  <cp:lastModifiedBy>user52</cp:lastModifiedBy>
  <cp:revision>1</cp:revision>
  <dcterms:created xsi:type="dcterms:W3CDTF">2019-10-14T09:34:00Z</dcterms:created>
  <dcterms:modified xsi:type="dcterms:W3CDTF">2019-10-14T09:35:00Z</dcterms:modified>
</cp:coreProperties>
</file>